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6E91" w:rsidP="005A2022" w:rsidRDefault="00726E91" w14:paraId="3D9D7F1F" w14:textId="77777777"/>
    <w:p w:rsidR="00713E47" w:rsidP="00713E47" w:rsidRDefault="00713E47" w14:paraId="29BFE9A4" w14:textId="77777777">
      <w:pPr>
        <w:tabs>
          <w:tab w:val="center" w:pos="4680"/>
          <w:tab w:val="right" w:pos="9360"/>
        </w:tabs>
        <w:spacing w:line="480" w:lineRule="auto"/>
        <w:jc w:val="center"/>
        <w:rPr>
          <w:rFonts w:ascii="Arial" w:hAnsi="Arial" w:eastAsia="Times New Roman" w:cs="Arial"/>
          <w:lang w:eastAsia="ja-JP"/>
        </w:rPr>
      </w:pPr>
      <w:r w:rsidRPr="00713E47">
        <w:rPr>
          <w:rFonts w:ascii="Arial" w:hAnsi="Arial" w:eastAsia="Times New Roman" w:cs="Arial"/>
          <w:lang w:eastAsia="ja-JP"/>
        </w:rPr>
        <w:t>Participant Guide for ESDC’s Annual Dialogue Days with the English-speaking Communities of Quebec, November 13</w:t>
      </w:r>
      <w:r w:rsidRPr="00713E47">
        <w:rPr>
          <w:rFonts w:ascii="Arial" w:hAnsi="Arial" w:eastAsia="Times New Roman" w:cs="Arial"/>
          <w:vertAlign w:val="superscript"/>
          <w:lang w:eastAsia="ja-JP"/>
        </w:rPr>
        <w:t>th</w:t>
      </w:r>
      <w:r w:rsidRPr="00713E47">
        <w:rPr>
          <w:rFonts w:ascii="Arial" w:hAnsi="Arial" w:eastAsia="Times New Roman" w:cs="Arial"/>
          <w:lang w:eastAsia="ja-JP"/>
        </w:rPr>
        <w:t>, 2025</w:t>
      </w:r>
    </w:p>
    <w:p w:rsidRPr="001D26B8" w:rsidR="001D26B8" w:rsidP="001D26B8" w:rsidRDefault="001D26B8" w14:paraId="10F21E30" w14:textId="77777777">
      <w:pPr>
        <w:spacing w:after="160" w:line="480" w:lineRule="auto"/>
        <w:jc w:val="center"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b/>
          <w:bCs/>
          <w:lang w:eastAsia="ja-JP"/>
        </w:rPr>
        <w:t>Table of Contents</w:t>
      </w:r>
    </w:p>
    <w:p w:rsidRPr="001D26B8" w:rsidR="001D26B8" w:rsidP="001D26B8" w:rsidRDefault="001D26B8" w14:paraId="337CD1BC" w14:textId="77777777">
      <w:pPr>
        <w:numPr>
          <w:ilvl w:val="0"/>
          <w:numId w:val="1"/>
        </w:numPr>
        <w:spacing w:after="160" w:line="480" w:lineRule="auto"/>
        <w:contextualSpacing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b/>
          <w:bCs/>
          <w:lang w:eastAsia="ja-JP"/>
        </w:rPr>
        <w:t>Details of the Event</w:t>
      </w:r>
    </w:p>
    <w:p w:rsidRPr="001D26B8" w:rsidR="001D26B8" w:rsidP="001D26B8" w:rsidRDefault="001D26B8" w14:paraId="5686D8E9" w14:textId="77777777">
      <w:pPr>
        <w:spacing w:after="160" w:line="480" w:lineRule="auto"/>
        <w:ind w:left="720"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>A1. Agenda</w:t>
      </w:r>
    </w:p>
    <w:p w:rsidRPr="001D26B8" w:rsidR="001D26B8" w:rsidP="001D26B8" w:rsidRDefault="001D26B8" w14:paraId="0E3C44A7" w14:textId="77777777">
      <w:pPr>
        <w:spacing w:after="160" w:line="480" w:lineRule="auto"/>
        <w:ind w:left="720"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 xml:space="preserve">A2. Moderator and Panellist Biographies </w:t>
      </w:r>
    </w:p>
    <w:p w:rsidRPr="001D26B8" w:rsidR="001D26B8" w:rsidP="001D26B8" w:rsidRDefault="001D26B8" w14:paraId="7C46AC50" w14:textId="32916FE9">
      <w:pPr>
        <w:spacing w:after="160" w:line="480" w:lineRule="auto"/>
        <w:ind w:left="720"/>
        <w:rPr>
          <w:rFonts w:ascii="Arial" w:hAnsi="Arial" w:eastAsia="Times New Roman" w:cs="Arial"/>
          <w:lang w:eastAsia="ja-JP"/>
        </w:rPr>
      </w:pPr>
      <w:r w:rsidRPr="186B6C84">
        <w:rPr>
          <w:rFonts w:ascii="Arial" w:hAnsi="Arial" w:eastAsia="Times New Roman" w:cs="Arial"/>
          <w:lang w:eastAsia="ja-JP"/>
        </w:rPr>
        <w:t xml:space="preserve">A3. English-speaking Community of Quebec Organization Mandates </w:t>
      </w:r>
    </w:p>
    <w:p w:rsidRPr="001D26B8" w:rsidR="001D26B8" w:rsidP="001D26B8" w:rsidRDefault="001D26B8" w14:paraId="3E4D7020" w14:textId="77777777">
      <w:pPr>
        <w:numPr>
          <w:ilvl w:val="0"/>
          <w:numId w:val="2"/>
        </w:numPr>
        <w:spacing w:after="160" w:line="480" w:lineRule="auto"/>
        <w:contextualSpacing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b/>
          <w:bCs/>
          <w:lang w:eastAsia="ja-JP"/>
        </w:rPr>
        <w:t xml:space="preserve">ESDC’s Action Plan for Official Languages 2023-2028 Programs </w:t>
      </w:r>
    </w:p>
    <w:p w:rsidRPr="001D26B8" w:rsidR="001D26B8" w:rsidP="001D26B8" w:rsidRDefault="001D26B8" w14:paraId="3BD3473A" w14:textId="77777777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>B1. ISSD Social Partnership Initiative for OLMCs One Pager</w:t>
      </w:r>
    </w:p>
    <w:p w:rsidRPr="001D26B8" w:rsidR="001D26B8" w:rsidP="001D26B8" w:rsidRDefault="001D26B8" w14:paraId="1361EB16" w14:textId="16CFB784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2ED95125">
        <w:rPr>
          <w:rFonts w:ascii="Arial" w:hAnsi="Arial" w:eastAsia="Times New Roman" w:cs="Arial"/>
          <w:lang w:eastAsia="ja-JP"/>
        </w:rPr>
        <w:t xml:space="preserve">B2. SEB The Enabling Fund for OLMCs Two Pager </w:t>
      </w:r>
    </w:p>
    <w:p w:rsidRPr="001D26B8" w:rsidR="001D26B8" w:rsidP="001D26B8" w:rsidRDefault="001D26B8" w14:paraId="2E845866" w14:textId="5EB9A391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2ED95125">
        <w:rPr>
          <w:rFonts w:ascii="Arial" w:hAnsi="Arial" w:eastAsia="Times New Roman" w:cs="Arial"/>
          <w:lang w:eastAsia="ja-JP"/>
        </w:rPr>
        <w:t>B</w:t>
      </w:r>
      <w:r w:rsidRPr="2ED95125" w:rsidR="07295DF1">
        <w:rPr>
          <w:rFonts w:ascii="Arial" w:hAnsi="Arial" w:eastAsia="Times New Roman" w:cs="Arial"/>
          <w:lang w:eastAsia="ja-JP"/>
        </w:rPr>
        <w:t>3</w:t>
      </w:r>
      <w:r w:rsidRPr="2ED95125">
        <w:rPr>
          <w:rFonts w:ascii="Arial" w:hAnsi="Arial" w:eastAsia="Times New Roman" w:cs="Arial"/>
          <w:lang w:eastAsia="ja-JP"/>
        </w:rPr>
        <w:t xml:space="preserve">. </w:t>
      </w:r>
      <w:r w:rsidRPr="2ED95125" w:rsidR="4921E1A4">
        <w:rPr>
          <w:rFonts w:ascii="Arial" w:hAnsi="Arial" w:eastAsia="Times New Roman" w:cs="Arial"/>
          <w:lang w:eastAsia="ja-JP"/>
        </w:rPr>
        <w:t>SEB Skills for Success Information Sheet</w:t>
      </w:r>
    </w:p>
    <w:p w:rsidRPr="001D26B8" w:rsidR="001D26B8" w:rsidP="001D26B8" w:rsidRDefault="566DA1A6" w14:paraId="26401DBE" w14:textId="47F1F90F">
      <w:pPr>
        <w:numPr>
          <w:ilvl w:val="0"/>
          <w:numId w:val="2"/>
        </w:numPr>
        <w:spacing w:after="160" w:line="480" w:lineRule="auto"/>
        <w:contextualSpacing/>
        <w:rPr>
          <w:rFonts w:ascii="Arial" w:hAnsi="Arial" w:eastAsia="Times New Roman" w:cs="Arial"/>
          <w:b/>
          <w:bCs/>
          <w:lang w:eastAsia="ja-JP"/>
        </w:rPr>
      </w:pPr>
      <w:r w:rsidRPr="4DE89A5B">
        <w:rPr>
          <w:rFonts w:ascii="Arial" w:hAnsi="Arial" w:eastAsia="Times New Roman" w:cs="Arial"/>
          <w:b/>
          <w:bCs/>
          <w:lang w:eastAsia="ja-JP"/>
        </w:rPr>
        <w:t>Additional Documents of Interest to OLMCs</w:t>
      </w:r>
    </w:p>
    <w:p w:rsidRPr="001D26B8" w:rsidR="001D26B8" w:rsidP="001D26B8" w:rsidRDefault="001D26B8" w14:paraId="04C1CFF4" w14:textId="77777777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 xml:space="preserve">C1. SEB The Youth Employment and Skills Strategy One Pager </w:t>
      </w:r>
    </w:p>
    <w:p w:rsidRPr="001D26B8" w:rsidR="001D26B8" w:rsidP="001D26B8" w:rsidRDefault="001D26B8" w14:paraId="1A537386" w14:textId="77777777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001D26B8">
        <w:rPr>
          <w:rFonts w:ascii="Arial" w:hAnsi="Arial" w:eastAsia="Times New Roman" w:cs="Arial"/>
          <w:lang w:eastAsia="ja-JP"/>
        </w:rPr>
        <w:t xml:space="preserve">C2. SEB The Workforce Summit Discussion Paper </w:t>
      </w:r>
    </w:p>
    <w:p w:rsidR="001D26B8" w:rsidP="001D26B8" w:rsidRDefault="001D26B8" w14:paraId="0E8391C8" w14:textId="17A48E45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2ED95125">
        <w:rPr>
          <w:rFonts w:ascii="Arial" w:hAnsi="Arial" w:eastAsia="Times New Roman" w:cs="Arial"/>
          <w:lang w:eastAsia="ja-JP"/>
        </w:rPr>
        <w:t>C3</w:t>
      </w:r>
      <w:r w:rsidRPr="2ED95125" w:rsidR="00AC1DD3">
        <w:rPr>
          <w:rFonts w:ascii="Arial" w:hAnsi="Arial" w:eastAsia="Times New Roman" w:cs="Arial"/>
          <w:lang w:eastAsia="ja-JP"/>
        </w:rPr>
        <w:t>. SSPB</w:t>
      </w:r>
      <w:r w:rsidRPr="2ED95125">
        <w:rPr>
          <w:rFonts w:ascii="Arial" w:hAnsi="Arial" w:eastAsia="Times New Roman" w:cs="Arial"/>
          <w:lang w:eastAsia="ja-JP"/>
        </w:rPr>
        <w:t xml:space="preserve"> Adult Learning and Training in Canada Information Deck </w:t>
      </w:r>
    </w:p>
    <w:p w:rsidRPr="001D26B8" w:rsidR="002C3962" w:rsidP="002C3962" w:rsidRDefault="002C3962" w14:paraId="47267E02" w14:textId="01DAEEE0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2ED95125">
        <w:rPr>
          <w:rFonts w:ascii="Arial" w:hAnsi="Arial" w:eastAsia="Times New Roman" w:cs="Arial"/>
          <w:lang w:eastAsia="ja-JP"/>
        </w:rPr>
        <w:t xml:space="preserve">C4. Programs at ESDC Targeting OLMCs </w:t>
      </w:r>
    </w:p>
    <w:p w:rsidR="7494FFAA" w:rsidP="2ED95125" w:rsidRDefault="7494FFAA" w14:paraId="2FED590C" w14:textId="14501C85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2ED95125">
        <w:rPr>
          <w:rFonts w:ascii="Arial" w:hAnsi="Arial" w:eastAsia="Times New Roman" w:cs="Arial"/>
          <w:lang w:eastAsia="ja-JP"/>
        </w:rPr>
        <w:t xml:space="preserve">C5. SSPB Reading and Math Skills of 15-year-old Students </w:t>
      </w:r>
    </w:p>
    <w:p w:rsidR="7494FFAA" w:rsidP="2ED95125" w:rsidRDefault="7494FFAA" w14:paraId="73C21F68" w14:textId="681F2B66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2ED95125">
        <w:rPr>
          <w:rFonts w:ascii="Arial" w:hAnsi="Arial" w:eastAsia="Times New Roman" w:cs="Arial"/>
          <w:lang w:eastAsia="ja-JP"/>
        </w:rPr>
        <w:t xml:space="preserve">in Official Language Minority Schools – Summary Note </w:t>
      </w:r>
    </w:p>
    <w:p w:rsidR="2944B566" w:rsidP="2ED95125" w:rsidRDefault="2944B566" w14:paraId="2D345BF0" w14:textId="28E2AF4E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 w:rsidRPr="2ED95125">
        <w:rPr>
          <w:rFonts w:ascii="Arial" w:hAnsi="Arial" w:eastAsia="Times New Roman" w:cs="Arial"/>
          <w:lang w:eastAsia="ja-JP"/>
        </w:rPr>
        <w:t>C</w:t>
      </w:r>
      <w:r w:rsidRPr="2ED95125" w:rsidR="020783E3">
        <w:rPr>
          <w:rFonts w:ascii="Arial" w:hAnsi="Arial" w:eastAsia="Times New Roman" w:cs="Arial"/>
          <w:lang w:eastAsia="ja-JP"/>
        </w:rPr>
        <w:t>6</w:t>
      </w:r>
      <w:r w:rsidRPr="2ED95125">
        <w:rPr>
          <w:rFonts w:ascii="Arial" w:hAnsi="Arial" w:eastAsia="Times New Roman" w:cs="Arial"/>
          <w:lang w:eastAsia="ja-JP"/>
        </w:rPr>
        <w:t>. SEB Interdepartmental Coordination Information Sheet</w:t>
      </w:r>
    </w:p>
    <w:p w:rsidRPr="001D26B8" w:rsidR="001D26B8" w:rsidP="001D26B8" w:rsidRDefault="001D26B8" w14:paraId="37FD3E7B" w14:textId="77777777">
      <w:pPr>
        <w:numPr>
          <w:ilvl w:val="0"/>
          <w:numId w:val="2"/>
        </w:numPr>
        <w:spacing w:after="160" w:line="480" w:lineRule="auto"/>
        <w:contextualSpacing/>
        <w:rPr>
          <w:rFonts w:ascii="Arial" w:hAnsi="Arial" w:eastAsia="Times New Roman" w:cs="Arial"/>
          <w:b/>
          <w:bCs/>
          <w:lang w:eastAsia="ja-JP"/>
        </w:rPr>
      </w:pPr>
      <w:r w:rsidRPr="001D26B8">
        <w:rPr>
          <w:rFonts w:ascii="Arial" w:hAnsi="Arial" w:eastAsia="Times New Roman" w:cs="Arial"/>
          <w:b/>
          <w:bCs/>
          <w:lang w:eastAsia="ja-JP"/>
        </w:rPr>
        <w:t xml:space="preserve">Documents Shared by ESCQ Organizations </w:t>
      </w:r>
    </w:p>
    <w:p w:rsidR="001C5300" w:rsidP="001D26B8" w:rsidRDefault="002C3962" w14:paraId="0892218E" w14:textId="7F9E26A9">
      <w:pPr>
        <w:spacing w:after="160" w:line="480" w:lineRule="auto"/>
        <w:ind w:left="720"/>
        <w:contextualSpacing/>
        <w:rPr>
          <w:rFonts w:ascii="Arial" w:hAnsi="Arial" w:eastAsia="Times New Roman" w:cs="Arial"/>
          <w:lang w:eastAsia="ja-JP"/>
        </w:rPr>
      </w:pPr>
      <w:r>
        <w:rPr>
          <w:rFonts w:ascii="Arial" w:hAnsi="Arial" w:eastAsia="Times New Roman" w:cs="Arial"/>
          <w:lang w:eastAsia="ja-JP"/>
        </w:rPr>
        <w:t>D</w:t>
      </w:r>
      <w:r w:rsidRPr="001D26B8" w:rsidR="001D26B8">
        <w:rPr>
          <w:rFonts w:ascii="Arial" w:hAnsi="Arial" w:eastAsia="Times New Roman" w:cs="Arial"/>
          <w:lang w:eastAsia="ja-JP"/>
        </w:rPr>
        <w:t xml:space="preserve">1. The </w:t>
      </w:r>
      <w:proofErr w:type="spellStart"/>
      <w:r w:rsidRPr="001D26B8" w:rsidR="001D26B8">
        <w:rPr>
          <w:rFonts w:ascii="Arial" w:hAnsi="Arial" w:eastAsia="Times New Roman" w:cs="Arial"/>
          <w:lang w:eastAsia="ja-JP"/>
        </w:rPr>
        <w:t>Townshippers</w:t>
      </w:r>
      <w:proofErr w:type="spellEnd"/>
      <w:r w:rsidRPr="001D26B8" w:rsidR="001D26B8">
        <w:rPr>
          <w:rFonts w:ascii="Arial" w:hAnsi="Arial" w:eastAsia="Times New Roman" w:cs="Arial"/>
          <w:lang w:eastAsia="ja-JP"/>
        </w:rPr>
        <w:t xml:space="preserve">’ Association </w:t>
      </w:r>
      <w:r w:rsidRPr="000315F0" w:rsidR="001D26B8">
        <w:rPr>
          <w:rFonts w:ascii="Arial" w:hAnsi="Arial" w:eastAsia="Times New Roman" w:cs="Arial"/>
          <w:i/>
          <w:iCs/>
          <w:lang w:eastAsia="ja-JP"/>
        </w:rPr>
        <w:t>White Paper</w:t>
      </w:r>
    </w:p>
    <w:p w:rsidRPr="000315F0" w:rsidR="0018501A" w:rsidP="001D26B8" w:rsidRDefault="002C3962" w14:paraId="51AC8A0F" w14:textId="79A404D8">
      <w:pPr>
        <w:spacing w:after="160" w:line="480" w:lineRule="auto"/>
        <w:ind w:left="720"/>
        <w:contextualSpacing/>
        <w:rPr>
          <w:rFonts w:ascii="Arial" w:hAnsi="Arial" w:eastAsia="Times New Roman" w:cs="Arial"/>
          <w:i/>
          <w:iCs/>
          <w:lang w:eastAsia="ja-JP"/>
        </w:rPr>
      </w:pPr>
      <w:r w:rsidRPr="456AFE52" w:rsidR="002C3962">
        <w:rPr>
          <w:rFonts w:ascii="Arial" w:hAnsi="Arial" w:eastAsia="Times New Roman" w:cs="Arial"/>
          <w:lang w:eastAsia="ja-JP"/>
        </w:rPr>
        <w:t>D</w:t>
      </w:r>
      <w:r w:rsidRPr="456AFE52" w:rsidR="0018501A">
        <w:rPr>
          <w:rFonts w:ascii="Arial" w:hAnsi="Arial" w:eastAsia="Times New Roman" w:cs="Arial"/>
          <w:lang w:eastAsia="ja-JP"/>
        </w:rPr>
        <w:t xml:space="preserve">2. The Provincial Employment Roundtable (PERT) </w:t>
      </w:r>
      <w:r w:rsidRPr="456AFE52" w:rsidR="000315F0">
        <w:rPr>
          <w:rFonts w:ascii="Arial" w:hAnsi="Arial" w:eastAsia="Times New Roman" w:cs="Arial"/>
          <w:i w:val="1"/>
          <w:iCs w:val="1"/>
          <w:lang w:eastAsia="ja-JP"/>
        </w:rPr>
        <w:t>Beyond Stereotypes: Understanding English-speaking Mature Workers and Ageism in Québec</w:t>
      </w:r>
    </w:p>
    <w:p w:rsidR="7AC338A1" w:rsidP="456AFE52" w:rsidRDefault="7AC338A1" w14:paraId="10FF0B05" w14:textId="768C6FC1">
      <w:pPr>
        <w:spacing w:after="160" w:line="480" w:lineRule="auto"/>
        <w:ind w:left="720"/>
        <w:contextualSpacing/>
        <w:rPr>
          <w:rFonts w:ascii="Arial" w:hAnsi="Arial" w:eastAsia="Arial" w:cs="Arial"/>
          <w:noProof w:val="0"/>
          <w:sz w:val="24"/>
          <w:szCs w:val="24"/>
          <w:lang w:val="en-CA"/>
        </w:rPr>
      </w:pPr>
      <w:r w:rsidRPr="456AFE52" w:rsidR="7AC338A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  <w:t>D3. Community Economic Development and Employability Corporation (CEDEC) Annual Report 2024-2025</w:t>
      </w:r>
    </w:p>
    <w:sectPr w:rsidRPr="000315F0" w:rsidR="0018501A" w:rsidSect="005A20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800" w:right="18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60433" w:rsidP="005A2022" w:rsidRDefault="00860433" w14:paraId="3F4D7625" w14:textId="77777777">
      <w:r>
        <w:separator/>
      </w:r>
    </w:p>
  </w:endnote>
  <w:endnote w:type="continuationSeparator" w:id="0">
    <w:p w:rsidR="00860433" w:rsidP="005A2022" w:rsidRDefault="00860433" w14:paraId="188EC00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2022" w:rsidP="005A2022" w:rsidRDefault="005A2022" w14:paraId="683A0BD1" w14:textId="77777777">
    <w:pPr>
      <w:pStyle w:val="Foot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2022" w:rsidRDefault="005A2022" w14:paraId="15E44D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Pr="005A2022" w:rsidR="005A2022" w:rsidP="005A2022" w:rsidRDefault="005A2022" w14:paraId="5C4F1A78" w14:textId="77777777">
    <w:pPr>
      <w:pStyle w:val="Footer"/>
      <w:framePr w:w="12240" w:wrap="around" w:hAnchor="page" w:vAnchor="text" w:x="1" w:y="537"/>
      <w:jc w:val="center"/>
      <w:rPr>
        <w:rStyle w:val="PageNumber"/>
        <w:rFonts w:ascii="Century Gothic" w:hAnsi="Century Gothic"/>
        <w:b/>
        <w:bCs/>
        <w:color w:val="808080" w:themeColor="background1" w:themeShade="80"/>
      </w:rPr>
    </w:pPr>
    <w:r w:rsidRPr="005A2022">
      <w:rPr>
        <w:rStyle w:val="PageNumber"/>
        <w:rFonts w:ascii="Century Gothic" w:hAnsi="Century Gothic"/>
        <w:b/>
        <w:bCs/>
        <w:color w:val="808080" w:themeColor="background1" w:themeShade="80"/>
      </w:rPr>
      <w:fldChar w:fldCharType="begin"/>
    </w:r>
    <w:r w:rsidRPr="005A2022">
      <w:rPr>
        <w:rStyle w:val="PageNumber"/>
        <w:rFonts w:ascii="Century Gothic" w:hAnsi="Century Gothic"/>
        <w:b/>
        <w:bCs/>
        <w:color w:val="808080" w:themeColor="background1" w:themeShade="80"/>
      </w:rPr>
      <w:instrText xml:space="preserve">PAGE  </w:instrText>
    </w:r>
    <w:r w:rsidRPr="005A2022">
      <w:rPr>
        <w:rStyle w:val="PageNumber"/>
        <w:rFonts w:ascii="Century Gothic" w:hAnsi="Century Gothic"/>
        <w:b/>
        <w:bCs/>
        <w:color w:val="808080" w:themeColor="background1" w:themeShade="80"/>
      </w:rPr>
      <w:fldChar w:fldCharType="separate"/>
    </w:r>
    <w:r w:rsidR="001E58D2">
      <w:rPr>
        <w:rStyle w:val="PageNumber"/>
        <w:rFonts w:ascii="Century Gothic" w:hAnsi="Century Gothic"/>
        <w:b/>
        <w:bCs/>
        <w:noProof/>
        <w:color w:val="808080" w:themeColor="background1" w:themeShade="80"/>
      </w:rPr>
      <w:t>2</w:t>
    </w:r>
    <w:r w:rsidRPr="005A2022">
      <w:rPr>
        <w:rStyle w:val="PageNumber"/>
        <w:rFonts w:ascii="Century Gothic" w:hAnsi="Century Gothic"/>
        <w:b/>
        <w:bCs/>
        <w:color w:val="808080" w:themeColor="background1" w:themeShade="80"/>
      </w:rPr>
      <w:fldChar w:fldCharType="end"/>
    </w:r>
  </w:p>
  <w:p w:rsidR="005A2022" w:rsidRDefault="005A2022" w14:paraId="61B74EC6" w14:textId="77777777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4D2F6477" wp14:editId="2E2E06F8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3BA5BB7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60433" w:rsidP="005A2022" w:rsidRDefault="00860433" w14:paraId="592BA87B" w14:textId="77777777">
      <w:r>
        <w:separator/>
      </w:r>
    </w:p>
  </w:footnote>
  <w:footnote w:type="continuationSeparator" w:id="0">
    <w:p w:rsidR="00860433" w:rsidP="005A2022" w:rsidRDefault="00860433" w14:paraId="31D0271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28F05E8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15A202F5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7847CFA" wp14:editId="20BB516C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0C3E1F51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6CE147D" wp14:editId="1AF4C253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A098E"/>
    <w:multiLevelType w:val="hybridMultilevel"/>
    <w:tmpl w:val="827EAB44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1480A"/>
    <w:multiLevelType w:val="hybridMultilevel"/>
    <w:tmpl w:val="860ACFB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259">
    <w:abstractNumId w:val="1"/>
  </w:num>
  <w:num w:numId="2" w16cid:durableId="86521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82125C"/>
    <w:rsid w:val="000315F0"/>
    <w:rsid w:val="00152758"/>
    <w:rsid w:val="0018501A"/>
    <w:rsid w:val="001C5300"/>
    <w:rsid w:val="001D26B8"/>
    <w:rsid w:val="001E58D2"/>
    <w:rsid w:val="0026313A"/>
    <w:rsid w:val="002C3962"/>
    <w:rsid w:val="00311B1D"/>
    <w:rsid w:val="00316BD9"/>
    <w:rsid w:val="00412B49"/>
    <w:rsid w:val="00483066"/>
    <w:rsid w:val="00512027"/>
    <w:rsid w:val="005A2022"/>
    <w:rsid w:val="006F8C2F"/>
    <w:rsid w:val="00713E47"/>
    <w:rsid w:val="00726E91"/>
    <w:rsid w:val="0082125C"/>
    <w:rsid w:val="008541FC"/>
    <w:rsid w:val="00860433"/>
    <w:rsid w:val="00AC1DD3"/>
    <w:rsid w:val="00B23021"/>
    <w:rsid w:val="00C16FDE"/>
    <w:rsid w:val="00C93EEB"/>
    <w:rsid w:val="00D775A3"/>
    <w:rsid w:val="00E06051"/>
    <w:rsid w:val="00E344AC"/>
    <w:rsid w:val="00F23FD5"/>
    <w:rsid w:val="00FB00C1"/>
    <w:rsid w:val="00FB28F6"/>
    <w:rsid w:val="020783E3"/>
    <w:rsid w:val="07295DF1"/>
    <w:rsid w:val="0A04074F"/>
    <w:rsid w:val="186B6C84"/>
    <w:rsid w:val="1A058DA0"/>
    <w:rsid w:val="2625CF28"/>
    <w:rsid w:val="2944B566"/>
    <w:rsid w:val="2ED95125"/>
    <w:rsid w:val="456AFE52"/>
    <w:rsid w:val="4921E1A4"/>
    <w:rsid w:val="4DE89A5B"/>
    <w:rsid w:val="56265670"/>
    <w:rsid w:val="566DA1A6"/>
    <w:rsid w:val="7494FFAA"/>
    <w:rsid w:val="7AC3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0CCD95"/>
  <w14:defaultImageDpi w14:val="300"/>
  <w15:docId w15:val="{3B0DADCA-399E-4EC2-B049-ADA8072B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2022"/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character" w:styleId="CommentReference">
    <w:name w:val="annotation reference"/>
    <w:basedOn w:val="DefaultParagraphFont"/>
    <w:uiPriority w:val="99"/>
    <w:semiHidden/>
    <w:unhideWhenUsed/>
    <w:rsid w:val="001D2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6B8"/>
    <w:pPr>
      <w:spacing w:after="160"/>
    </w:pPr>
    <w:rPr>
      <w:sz w:val="20"/>
      <w:szCs w:val="20"/>
      <w:lang w:val="en-US" w:eastAsia="ja-JP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D26B8"/>
    <w:rPr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XPJTHXDMYTKC-1148532594-24177</_dlc_DocId>
    <_dlc_DocIdUrl xmlns="4737b361-35a6-4908-86d4-6df482422a04">
      <Url>https://014gc.sharepoint.com/sites/LO_PartieVII-PartVII_OL/_layouts/15/DocIdRedir.aspx?ID=XPJTHXDMYTKC-1148532594-24177</Url>
      <Description>XPJTHXDMYTKC-1148532594-24177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B87C66-5CAC-490C-9EFC-4F313E3D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06AACAF-869F-415B-B861-C6C6AA18809B}">
  <ds:schemaRefs>
    <ds:schemaRef ds:uri="http://schemas.microsoft.com/office/2006/metadata/properties"/>
    <ds:schemaRef ds:uri="http://schemas.microsoft.com/office/infopath/2007/PartnerControls"/>
    <ds:schemaRef ds:uri="bec98ab0-c939-49a1-bdf8-a824b6abe8d9"/>
    <ds:schemaRef ds:uri="http://schemas.microsoft.com/sharepoint/v3"/>
    <ds:schemaRef ds:uri="f76aaf80-9812-406c-9dd3-ccb851cf3a75"/>
    <ds:schemaRef ds:uri="4737b361-35a6-4908-86d4-6df482422a04"/>
  </ds:schemaRefs>
</ds:datastoreItem>
</file>

<file path=customXml/itemProps5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HRSDC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Maxwell-Campagna, Katia KM [NC]</dc:creator>
  <keywords/>
  <dc:description/>
  <lastModifiedBy>Maxwell-Campagna, Katia KM [NC]</lastModifiedBy>
  <revision>13</revision>
  <dcterms:created xsi:type="dcterms:W3CDTF">2025-11-05T14:10:00.0000000Z</dcterms:created>
  <dcterms:modified xsi:type="dcterms:W3CDTF">2025-11-12T20:27:34.6750867Z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7ef86eb1-c7ef-4429-90cb-c9e047ac2de2</vt:lpwstr>
  </property>
  <property fmtid="{D5CDD505-2E9C-101B-9397-08002B2CF9AE}" pid="11" name="MediaServiceImageTags">
    <vt:lpwstr/>
  </property>
</Properties>
</file>